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77777777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proofErr w:type="gramStart"/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proofErr w:type="gramEnd"/>
    </w:p>
    <w:p w14:paraId="1D4C1ABC" w14:textId="77777777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proofErr w:type="gramStart"/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proofErr w:type="gramEnd"/>
    </w:p>
    <w:p w14:paraId="0BAA670E" w14:textId="77777777" w:rsidR="005A0CB4" w:rsidRPr="00A12AD8" w:rsidRDefault="00AC709E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7A064E5" w14:textId="591A113C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Authors, in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clude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your 16-digit ORCID id/numbers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in your CV at the end of the manuscript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. If you do not have one, we highly recommend to register at </w:t>
      </w:r>
      <w:r w:rsidRPr="00553B4D">
        <w:rPr>
          <w:rFonts w:ascii="Calibri" w:hAnsi="Calibri"/>
          <w:color w:val="000000" w:themeColor="text1"/>
          <w:sz w:val="21"/>
          <w:szCs w:val="21"/>
          <w:lang w:val="en-US"/>
        </w:rPr>
        <w:t>https://orcid.org/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F4B646E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58B57E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375AF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In the last paragraph outlines the structure of the article. </w:t>
      </w:r>
    </w:p>
    <w:p w14:paraId="6B5880BC" w14:textId="247ECE3B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First Section Title</w:t>
      </w:r>
    </w:p>
    <w:p w14:paraId="129604FE" w14:textId="77777777" w:rsidR="00DD267C" w:rsidRPr="00AB3908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Citations longer than three lines of text should be placed in a block quote. An example follows. </w:t>
      </w:r>
      <w:r w:rsidRPr="00AB3908">
        <w:rPr>
          <w:rFonts w:ascii="Calibri" w:hAnsi="Calibri"/>
          <w:color w:val="000000" w:themeColor="text1"/>
          <w:sz w:val="21"/>
          <w:szCs w:val="21"/>
          <w:lang w:val="en-US"/>
        </w:rPr>
        <w:t>As Robert Horvath notes:</w:t>
      </w:r>
    </w:p>
    <w:p w14:paraId="204A42C4" w14:textId="77777777" w:rsidR="00DD267C" w:rsidRPr="00D1416B" w:rsidRDefault="00DD267C" w:rsidP="00DD267C">
      <w:pPr>
        <w:spacing w:before="120" w:after="120" w:line="220" w:lineRule="exact"/>
        <w:ind w:left="284" w:right="284"/>
        <w:jc w:val="both"/>
        <w:rPr>
          <w:rFonts w:eastAsia="Times New Roman" w:cstheme="minorHAnsi"/>
          <w:sz w:val="20"/>
          <w:szCs w:val="20"/>
          <w:lang w:val="en-US"/>
        </w:rPr>
      </w:pPr>
      <w:r w:rsidRPr="00D1416B">
        <w:rPr>
          <w:rFonts w:eastAsia="Times New Roman" w:cstheme="minorHAnsi"/>
          <w:sz w:val="20"/>
          <w:szCs w:val="20"/>
          <w:lang w:val="en-US"/>
        </w:rPr>
        <w:t xml:space="preserve">In </w:t>
      </w:r>
      <w:proofErr w:type="spellStart"/>
      <w:r w:rsidRPr="00D1416B">
        <w:rPr>
          <w:rFonts w:eastAsia="Times New Roman" w:cstheme="minorHAnsi"/>
          <w:sz w:val="20"/>
          <w:szCs w:val="20"/>
          <w:lang w:val="en-US"/>
        </w:rPr>
        <w:t>Narochnitskaya’s</w:t>
      </w:r>
      <w:proofErr w:type="spellEnd"/>
      <w:r w:rsidRPr="00D1416B">
        <w:rPr>
          <w:rFonts w:eastAsia="Times New Roman" w:cstheme="minorHAnsi"/>
          <w:sz w:val="20"/>
          <w:szCs w:val="20"/>
          <w:lang w:val="en-US"/>
        </w:rPr>
        <w:t xml:space="preserve"> narrative, Russia’s mortal enemies in the modern era were the “Anglo-Saxons,” the English-speaking Atlantic democracies. What made the Anglo-Saxons so dangerous was their Puritan, Calvinist heritage, a heresy (</w:t>
      </w:r>
      <w:proofErr w:type="spellStart"/>
      <w:r w:rsidRPr="00D1416B">
        <w:rPr>
          <w:rFonts w:eastAsia="Times New Roman" w:cstheme="minorHAnsi"/>
          <w:i/>
          <w:iCs/>
          <w:sz w:val="20"/>
          <w:szCs w:val="20"/>
          <w:lang w:val="en-US"/>
        </w:rPr>
        <w:t>apostasiya</w:t>
      </w:r>
      <w:proofErr w:type="spellEnd"/>
      <w:r w:rsidRPr="00D1416B">
        <w:rPr>
          <w:rFonts w:eastAsia="Times New Roman" w:cstheme="minorHAnsi"/>
          <w:sz w:val="20"/>
          <w:szCs w:val="20"/>
          <w:lang w:val="en-US"/>
        </w:rPr>
        <w:t>) that perverted their moral sensibility and guided their conduct on the world stage.</w:t>
      </w:r>
      <w:r w:rsidRPr="00D1416B">
        <w:rPr>
          <w:rStyle w:val="FootnoteReference"/>
          <w:rFonts w:eastAsia="Times New Roman" w:cstheme="minorHAnsi"/>
          <w:sz w:val="20"/>
          <w:szCs w:val="20"/>
          <w:lang w:val="en-US"/>
        </w:rPr>
        <w:footnoteReference w:id="1"/>
      </w:r>
    </w:p>
    <w:p w14:paraId="5BF01F69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In referencing the sources, use footnotes and follow The Chicago Manual of Style for Notes. Examples for the main types of sources are available at </w:t>
      </w:r>
      <w:hyperlink r:id="rId8" w:history="1">
        <w:r w:rsidRPr="005C1E1E">
          <w:rPr>
            <w:rStyle w:val="Hyperlink"/>
            <w:rFonts w:ascii="Calibri" w:hAnsi="Calibri"/>
            <w:color w:val="auto"/>
            <w:sz w:val="21"/>
            <w:szCs w:val="21"/>
            <w:u w:val="none"/>
            <w:lang w:val="en-US"/>
          </w:rPr>
          <w:t>www.chicagomanualofstyle.org/tools_citationguide/citation-guide-1.html</w:t>
        </w:r>
      </w:hyperlink>
      <w:r w:rsidRPr="005C1E1E">
        <w:rPr>
          <w:rFonts w:ascii="Calibri" w:hAnsi="Calibri"/>
          <w:sz w:val="21"/>
          <w:szCs w:val="21"/>
          <w:lang w:val="en-US"/>
        </w:rPr>
        <w:t>.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 </w:t>
      </w:r>
    </w:p>
    <w:p w14:paraId="25F1E08E" w14:textId="77777777" w:rsidR="00DD267C" w:rsidRPr="00216572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lastRenderedPageBreak/>
        <w:t>This is an example of a book reference.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2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When you refer to a journal article,</w:t>
      </w:r>
      <w:r w:rsidRPr="003A51A4">
        <w:rPr>
          <w:rFonts w:ascii="Calibri" w:hAnsi="Calibri"/>
          <w:color w:val="000000" w:themeColor="text1"/>
          <w:sz w:val="21"/>
          <w:szCs w:val="21"/>
          <w:vertAlign w:val="superscript"/>
          <w:lang w:val="en-US"/>
        </w:rPr>
        <w:t> 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3"/>
      </w:r>
      <w:r>
        <w:rPr>
          <w:rFonts w:ascii="Calibri" w:hAnsi="Calibri"/>
          <w:color w:val="000000" w:themeColor="text1"/>
          <w:sz w:val="21"/>
          <w:szCs w:val="21"/>
          <w:vertAlign w:val="superscript"/>
          <w:lang w:val="en-US"/>
        </w:rPr>
        <w:t>,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4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a book chapter,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5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or a paper in conference proceedings,</w:t>
      </w:r>
      <w:r>
        <w:rPr>
          <w:rStyle w:val="FootnoteReference"/>
          <w:rFonts w:ascii="Calibri" w:hAnsi="Calibri"/>
          <w:color w:val="000000" w:themeColor="text1"/>
          <w:sz w:val="21"/>
          <w:szCs w:val="21"/>
          <w:lang w:val="en-US"/>
        </w:rPr>
        <w:footnoteReference w:id="6"/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include the DOI link instead of the URL of the source. See examples in the footnotes below. </w:t>
      </w:r>
    </w:p>
    <w:p w14:paraId="4B40602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D4F8C3E" w14:textId="77777777" w:rsidR="00677A19" w:rsidRDefault="00677A19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677A8BD" w14:textId="0C348B81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Second</w:t>
      </w: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 Section Title</w:t>
      </w:r>
    </w:p>
    <w:p w14:paraId="193F46C2" w14:textId="293E0F63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C730F5" w14:textId="792FF0E8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Third</w:t>
      </w: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 Section Title</w:t>
      </w:r>
    </w:p>
    <w:p w14:paraId="1FADE605" w14:textId="77777777" w:rsidR="00677A19" w:rsidRDefault="00677A19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6B5500CD" w:rsidR="00EF74E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>Sub-section Title</w:t>
      </w:r>
    </w:p>
    <w:p w14:paraId="01CF98D1" w14:textId="77777777" w:rsidR="00EF74EC" w:rsidRDefault="00EF74E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1B668A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4F39A8B4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209E2DF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0516AEB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673C59F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62713DDA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D5EACE9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41C42E2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28F289E" w14:textId="26BDB089" w:rsidR="00677A19" w:rsidRPr="00A12AD8" w:rsidRDefault="00DD267C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Fourth</w:t>
      </w: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 Section Title</w:t>
      </w:r>
    </w:p>
    <w:p w14:paraId="591618FA" w14:textId="77777777" w:rsidR="00677A19" w:rsidRDefault="00677A19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8AEA2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45A878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674848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0CF34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284C0E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9289F4" w14:textId="77777777" w:rsidR="00DD267C" w:rsidRDefault="00DD267C" w:rsidP="00DD267C">
      <w:pPr>
        <w:keepNext/>
        <w:spacing w:after="120" w:line="240" w:lineRule="auto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8A0ACA">
        <w:rPr>
          <w:noProof/>
          <w:lang w:val="en-US"/>
        </w:rPr>
        <w:lastRenderedPageBreak/>
        <w:drawing>
          <wp:inline distT="0" distB="0" distL="0" distR="0" wp14:anchorId="3DC2FDF4" wp14:editId="7C9548D6">
            <wp:extent cx="4320540" cy="305371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86AE3" w14:textId="6648EE63" w:rsidR="0011456A" w:rsidRPr="006D6881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1: </w:t>
      </w:r>
      <w:r w:rsidR="00DD267C">
        <w:rPr>
          <w:rFonts w:ascii="Calibri" w:hAnsi="Calibri"/>
          <w:b/>
          <w:color w:val="282A61"/>
          <w:sz w:val="20"/>
          <w:szCs w:val="20"/>
          <w:lang w:val="en-US"/>
        </w:rPr>
        <w:t>Chart or Image of Print</w:t>
      </w:r>
      <w:r w:rsidR="00DD267C"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DD267C">
        <w:rPr>
          <w:rFonts w:ascii="Calibri" w:hAnsi="Calibri"/>
          <w:b/>
          <w:color w:val="282A61"/>
          <w:sz w:val="20"/>
          <w:szCs w:val="20"/>
          <w:lang w:val="en-US"/>
        </w:rPr>
        <w:t>Quality.</w:t>
      </w:r>
    </w:p>
    <w:p w14:paraId="5CC980BF" w14:textId="77777777" w:rsidR="00397D82" w:rsidRDefault="00397D82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5D0A03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155DAC6" w14:textId="77777777" w:rsidR="004821B7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5B6B4ED" w14:textId="77777777" w:rsidR="004821B7" w:rsidRPr="00A12AD8" w:rsidRDefault="004821B7" w:rsidP="00D451E2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D479728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77777777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proofErr w:type="spellStart"/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</w:t>
      </w:r>
      <w:proofErr w:type="spellEnd"/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 xml:space="preserve">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474B3A9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lastRenderedPageBreak/>
        <w:t>Sub-section Title</w:t>
      </w:r>
    </w:p>
    <w:p w14:paraId="4C1D2399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EB902F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070842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FEFE2D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0369F352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2A844A4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C5E15BA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8DAB2D1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590AD8C3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02A8CB5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B64A364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946C98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225976D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272F28C9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73C67FB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DF48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963E29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CD12A72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7F5660FB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D369E8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C92B256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3002AA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20AA33B" w14:textId="77777777" w:rsidR="00DD267C" w:rsidRPr="00A03288" w:rsidRDefault="00DD267C" w:rsidP="00DD267C">
      <w:pPr>
        <w:pStyle w:val="Heading4"/>
        <w:spacing w:before="120" w:after="60" w:line="240" w:lineRule="exact"/>
        <w:rPr>
          <w:rFonts w:ascii="Calibri" w:hAnsi="Calibri" w:cstheme="minorBidi"/>
          <w:bCs w:val="0"/>
          <w:iCs w:val="0"/>
          <w:color w:val="282A61"/>
          <w:lang w:val="en-US"/>
        </w:rPr>
      </w:pPr>
      <w:r>
        <w:rPr>
          <w:rFonts w:ascii="Calibri" w:hAnsi="Calibri" w:cstheme="minorBidi"/>
          <w:bCs w:val="0"/>
          <w:iCs w:val="0"/>
          <w:color w:val="282A61"/>
          <w:lang w:val="en-US"/>
        </w:rPr>
        <w:t>Sub-section Title</w:t>
      </w:r>
    </w:p>
    <w:p w14:paraId="5D24CBF3" w14:textId="77777777" w:rsidR="00DD267C" w:rsidRDefault="00DD267C" w:rsidP="00DD267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7B107FC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8C3F2B" w14:textId="77777777" w:rsidR="00DD267C" w:rsidRDefault="00DD267C" w:rsidP="00DD267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6301D99C" w:rsidR="00B94E6E" w:rsidRPr="00A12AD8" w:rsidRDefault="00B94E6E" w:rsidP="00DD267C">
      <w:pPr>
        <w:pStyle w:val="Heading3"/>
        <w:spacing w:after="120" w:line="240" w:lineRule="exact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bout the </w:t>
      </w:r>
      <w:r w:rsidR="005471FC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Author</w:t>
      </w:r>
      <w:r w:rsidR="005471FC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7EEEF5DF" w14:textId="20BB722A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DD267C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[5 to 8 lines of text</w:t>
      </w:r>
      <w:bookmarkStart w:id="0" w:name="_GoBack"/>
      <w:bookmarkEnd w:id="0"/>
      <w:r w:rsidR="00DD267C">
        <w:rPr>
          <w:rFonts w:ascii="Calibri" w:hAnsi="Calibri"/>
          <w:color w:val="000000" w:themeColor="text1"/>
          <w:sz w:val="21"/>
          <w:szCs w:val="21"/>
          <w:lang w:val="en-US"/>
        </w:rPr>
        <w:t>]</w:t>
      </w:r>
    </w:p>
    <w:p w14:paraId="305B6193" w14:textId="3F2E38FB" w:rsidR="005471FC" w:rsidRDefault="005471FC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  <w:r w:rsidR="00DD267C" w:rsidRP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names@website.org</w:t>
      </w:r>
      <w:r w:rsid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; https:orcid.org/number…</w:t>
      </w:r>
    </w:p>
    <w:p w14:paraId="3CBB1E18" w14:textId="77777777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0E6DF9D3" w14:textId="77777777" w:rsidR="00DD267C" w:rsidRDefault="00DD267C" w:rsidP="00DD267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  <w:r w:rsidRP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names@website.org</w:t>
      </w:r>
      <w:r>
        <w:rPr>
          <w:rFonts w:ascii="Calibri" w:hAnsi="Calibri"/>
          <w:i/>
          <w:color w:val="000000" w:themeColor="text1"/>
          <w:sz w:val="21"/>
          <w:szCs w:val="21"/>
          <w:lang w:val="en-US"/>
        </w:rPr>
        <w:t>; https:orcid.org/number…</w:t>
      </w:r>
    </w:p>
    <w:p w14:paraId="1BFD1DE9" w14:textId="669C03EE" w:rsidR="00564B6F" w:rsidRDefault="005471FC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Author names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51873C66" w14:textId="77777777" w:rsidR="00DD267C" w:rsidRDefault="00DD267C" w:rsidP="00DD267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  <w:r w:rsidRPr="00DD267C">
        <w:rPr>
          <w:rFonts w:ascii="Calibri" w:hAnsi="Calibri"/>
          <w:i/>
          <w:color w:val="000000" w:themeColor="text1"/>
          <w:sz w:val="21"/>
          <w:szCs w:val="21"/>
          <w:lang w:val="en-US"/>
        </w:rPr>
        <w:t>names@website.org</w:t>
      </w:r>
      <w:r>
        <w:rPr>
          <w:rFonts w:ascii="Calibri" w:hAnsi="Calibri"/>
          <w:i/>
          <w:color w:val="000000" w:themeColor="text1"/>
          <w:sz w:val="21"/>
          <w:szCs w:val="21"/>
          <w:lang w:val="en-US"/>
        </w:rPr>
        <w:t>; https:orcid.org/number…</w:t>
      </w:r>
    </w:p>
    <w:p w14:paraId="4E042C32" w14:textId="50BF2F52" w:rsidR="005471FC" w:rsidRDefault="00EA11F7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  <w:sectPr w:rsidR="005471FC" w:rsidSect="0021044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oddPage"/>
          <w:pgSz w:w="8789" w:h="13041" w:code="11"/>
          <w:pgMar w:top="1247" w:right="964" w:bottom="1021" w:left="1021" w:header="851" w:footer="567" w:gutter="0"/>
          <w:pgNumType w:start="9"/>
          <w:cols w:space="567"/>
          <w:titlePg/>
          <w:docGrid w:linePitch="360"/>
        </w:sect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 </w:t>
      </w:r>
    </w:p>
    <w:p w14:paraId="5A233407" w14:textId="1F2E4E34" w:rsidR="005471FC" w:rsidRPr="00A12AD8" w:rsidRDefault="005471FC" w:rsidP="005471FC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Bibliography</w:t>
      </w:r>
    </w:p>
    <w:p w14:paraId="467FA979" w14:textId="59436903" w:rsidR="00EF7621" w:rsidRDefault="00EF7621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207528" w14:textId="1A3B2393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69D0800A" w14:textId="7ECCDDF7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146C40DF" w14:textId="18017378" w:rsidR="005471FC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p w14:paraId="0AB78EE0" w14:textId="77777777" w:rsidR="005471FC" w:rsidRPr="007337D5" w:rsidRDefault="005471FC" w:rsidP="005471FC">
      <w:pPr>
        <w:spacing w:after="120" w:line="240" w:lineRule="exact"/>
        <w:ind w:left="340" w:hanging="340"/>
        <w:jc w:val="both"/>
        <w:rPr>
          <w:rFonts w:ascii="Calibri" w:hAnsi="Calibri"/>
          <w:sz w:val="21"/>
          <w:szCs w:val="21"/>
          <w:lang w:val="en-US"/>
        </w:rPr>
      </w:pPr>
    </w:p>
    <w:sectPr w:rsidR="005471FC" w:rsidRPr="007337D5" w:rsidSect="005471FC">
      <w:headerReference w:type="first" r:id="rId16"/>
      <w:footerReference w:type="first" r:id="rId17"/>
      <w:endnotePr>
        <w:numFmt w:val="decimal"/>
      </w:endnotePr>
      <w:pgSz w:w="8789" w:h="13041" w:code="11"/>
      <w:pgMar w:top="1247" w:right="964" w:bottom="1021" w:left="1021" w:header="851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A42D6" w14:textId="77777777" w:rsidR="000A0EF0" w:rsidRPr="00317CE4" w:rsidRDefault="000A0EF0" w:rsidP="009E23A5">
      <w:pPr>
        <w:pStyle w:val="Footer"/>
        <w:rPr>
          <w:sz w:val="4"/>
          <w:szCs w:val="4"/>
        </w:rPr>
      </w:pPr>
    </w:p>
  </w:endnote>
  <w:endnote w:type="continuationSeparator" w:id="0">
    <w:p w14:paraId="137974DD" w14:textId="77777777" w:rsidR="000A0EF0" w:rsidRPr="0009186B" w:rsidRDefault="000A0EF0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6C37C" w14:textId="4F771172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DD267C">
      <w:rPr>
        <w:rStyle w:val="PageNumber"/>
        <w:rFonts w:ascii="Calibri" w:hAnsi="Calibri" w:cstheme="majorBidi"/>
        <w:b/>
        <w:bCs/>
        <w:noProof/>
        <w:color w:val="282A61"/>
      </w:rPr>
      <w:t>14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522D" w14:textId="0645432C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DD267C">
      <w:rPr>
        <w:rStyle w:val="PageNumber"/>
        <w:rFonts w:ascii="Calibri" w:hAnsi="Calibri" w:cstheme="majorBidi"/>
        <w:b/>
        <w:bCs/>
        <w:noProof/>
        <w:color w:val="282A61"/>
      </w:rPr>
      <w:t>13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7020" w:type="dxa"/>
      <w:tblInd w:w="-9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742"/>
      <w:gridCol w:w="1568"/>
      <w:gridCol w:w="1710"/>
    </w:tblGrid>
    <w:tr w:rsidR="00C32007" w:rsidRPr="00EF7621" w14:paraId="071360A8" w14:textId="77777777" w:rsidTr="00DD267C">
      <w:tc>
        <w:tcPr>
          <w:tcW w:w="3742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568" w:type="dxa"/>
        </w:tcPr>
        <w:p w14:paraId="66A2FD59" w14:textId="06571BE8" w:rsidR="00C32007" w:rsidRPr="00EF7621" w:rsidRDefault="00DD267C" w:rsidP="00DD267C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noProof/>
            </w:rPr>
            <w:drawing>
              <wp:inline distT="0" distB="0" distL="0" distR="0" wp14:anchorId="56D653DE" wp14:editId="775C5B83">
                <wp:extent cx="692150" cy="242940"/>
                <wp:effectExtent l="0" t="0" r="0" b="5080"/>
                <wp:docPr id="3" name="Picture 3" descr="https://mirrors.creativecommons.org/presskit/buttons/88x31/png/by-s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mirrors.creativecommons.org/presskit/buttons/88x31/png/by-s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882" cy="2526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789B2" w14:textId="77777777" w:rsidR="005471FC" w:rsidRPr="005471FC" w:rsidRDefault="005471FC" w:rsidP="00547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2F887" w14:textId="77777777" w:rsidR="000A0EF0" w:rsidRDefault="000A0EF0" w:rsidP="0092314C">
      <w:pPr>
        <w:spacing w:after="0" w:line="240" w:lineRule="auto"/>
      </w:pPr>
      <w:r>
        <w:separator/>
      </w:r>
    </w:p>
  </w:footnote>
  <w:footnote w:type="continuationSeparator" w:id="0">
    <w:p w14:paraId="793FC8DA" w14:textId="77777777" w:rsidR="000A0EF0" w:rsidRDefault="000A0EF0" w:rsidP="0092314C">
      <w:pPr>
        <w:spacing w:after="0" w:line="240" w:lineRule="auto"/>
      </w:pPr>
      <w:r>
        <w:continuationSeparator/>
      </w:r>
    </w:p>
  </w:footnote>
  <w:footnote w:id="1">
    <w:p w14:paraId="7FB5BDB0" w14:textId="77777777" w:rsidR="00DD267C" w:rsidRPr="002454C2" w:rsidRDefault="00DD267C" w:rsidP="00DD267C">
      <w:pPr>
        <w:spacing w:after="40" w:line="200" w:lineRule="exact"/>
        <w:ind w:left="230" w:hanging="230"/>
        <w:jc w:val="both"/>
        <w:rPr>
          <w:rFonts w:cstheme="minorHAnsi"/>
          <w:sz w:val="19"/>
          <w:szCs w:val="19"/>
          <w:lang w:val="en-US"/>
        </w:rPr>
      </w:pPr>
      <w:r w:rsidRPr="002454C2">
        <w:rPr>
          <w:rStyle w:val="FootnoteReference"/>
          <w:rFonts w:cstheme="minorHAnsi"/>
          <w:sz w:val="19"/>
          <w:szCs w:val="19"/>
          <w:lang w:val="en-US"/>
        </w:rPr>
        <w:footnoteRef/>
      </w:r>
      <w:r w:rsidRPr="002454C2">
        <w:rPr>
          <w:rFonts w:cstheme="minorHAnsi"/>
          <w:sz w:val="19"/>
          <w:szCs w:val="19"/>
          <w:lang w:val="en-US"/>
        </w:rPr>
        <w:t xml:space="preserve"> </w:t>
      </w:r>
      <w:r w:rsidRPr="002454C2">
        <w:rPr>
          <w:rFonts w:cstheme="minorHAnsi"/>
          <w:sz w:val="19"/>
          <w:szCs w:val="19"/>
          <w:lang w:val="en-US"/>
        </w:rPr>
        <w:tab/>
        <w:t xml:space="preserve">Robert Horvath, “The Reinvention of ‘Traditional Values’: </w:t>
      </w:r>
      <w:proofErr w:type="spellStart"/>
      <w:r w:rsidRPr="002454C2">
        <w:rPr>
          <w:rFonts w:cstheme="minorHAnsi"/>
          <w:sz w:val="19"/>
          <w:szCs w:val="19"/>
          <w:lang w:val="en-US"/>
        </w:rPr>
        <w:t>Nataliya</w:t>
      </w:r>
      <w:proofErr w:type="spellEnd"/>
      <w:r w:rsidRPr="002454C2">
        <w:rPr>
          <w:rFonts w:cstheme="minorHAnsi"/>
          <w:sz w:val="19"/>
          <w:szCs w:val="19"/>
          <w:lang w:val="en-US"/>
        </w:rPr>
        <w:t xml:space="preserve"> </w:t>
      </w:r>
      <w:proofErr w:type="spellStart"/>
      <w:r w:rsidRPr="002454C2">
        <w:rPr>
          <w:rFonts w:cstheme="minorHAnsi"/>
          <w:sz w:val="19"/>
          <w:szCs w:val="19"/>
          <w:lang w:val="en-US"/>
        </w:rPr>
        <w:t>Narochnitskaya</w:t>
      </w:r>
      <w:proofErr w:type="spellEnd"/>
      <w:r w:rsidRPr="002454C2">
        <w:rPr>
          <w:rFonts w:cstheme="minorHAnsi"/>
          <w:sz w:val="19"/>
          <w:szCs w:val="19"/>
          <w:lang w:val="en-US"/>
        </w:rPr>
        <w:t xml:space="preserve"> and Russia’s Assault on Universal Human Rights,” </w:t>
      </w:r>
      <w:r w:rsidRPr="002454C2">
        <w:rPr>
          <w:rFonts w:cstheme="minorHAnsi"/>
          <w:i/>
          <w:iCs/>
          <w:sz w:val="19"/>
          <w:szCs w:val="19"/>
          <w:lang w:val="en-US"/>
        </w:rPr>
        <w:t>Europe-Asia Studies</w:t>
      </w:r>
      <w:r w:rsidRPr="002454C2">
        <w:rPr>
          <w:rFonts w:cstheme="minorHAnsi"/>
          <w:sz w:val="19"/>
          <w:szCs w:val="19"/>
          <w:lang w:val="en-US"/>
        </w:rPr>
        <w:t xml:space="preserve"> 68, no. 5 (2016): 868-892, </w:t>
      </w:r>
      <w:hyperlink r:id="rId1" w:history="1">
        <w:r w:rsidRPr="002454C2">
          <w:rPr>
            <w:rStyle w:val="Hyperlink"/>
            <w:rFonts w:cstheme="minorHAnsi"/>
            <w:color w:val="auto"/>
            <w:sz w:val="19"/>
            <w:szCs w:val="19"/>
            <w:u w:val="none"/>
            <w:shd w:val="clear" w:color="auto" w:fill="FFFFFF"/>
            <w:lang w:val="en-US"/>
          </w:rPr>
          <w:t>https://doi.org/</w:t>
        </w:r>
        <w:r w:rsidRPr="002454C2">
          <w:rPr>
            <w:rStyle w:val="Hyperlink"/>
            <w:rFonts w:cstheme="minorHAnsi"/>
            <w:color w:val="auto"/>
            <w:sz w:val="19"/>
            <w:szCs w:val="19"/>
            <w:u w:val="none"/>
            <w:lang w:val="en-US"/>
          </w:rPr>
          <w:t>10.1080/09668136.2016.1184230</w:t>
        </w:r>
      </w:hyperlink>
      <w:r w:rsidRPr="002454C2">
        <w:rPr>
          <w:rFonts w:cstheme="minorHAnsi"/>
          <w:sz w:val="19"/>
          <w:szCs w:val="19"/>
          <w:shd w:val="clear" w:color="auto" w:fill="FFFFFF"/>
          <w:lang w:val="en-US"/>
        </w:rPr>
        <w:t>.</w:t>
      </w:r>
    </w:p>
  </w:footnote>
  <w:footnote w:id="2">
    <w:p w14:paraId="7A3AFD00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James Wither and Sam Mullins, eds., </w:t>
      </w:r>
      <w:r w:rsidRPr="002454C2">
        <w:rPr>
          <w:i/>
          <w:lang w:val="en-US"/>
        </w:rPr>
        <w:t>Combating Transnational Terrorism</w:t>
      </w:r>
      <w:r w:rsidRPr="002454C2">
        <w:rPr>
          <w:lang w:val="en-US"/>
        </w:rPr>
        <w:t xml:space="preserve"> (Sofia: Procon, 2016).</w:t>
      </w:r>
    </w:p>
  </w:footnote>
  <w:footnote w:id="3">
    <w:p w14:paraId="4408D0C7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</w:r>
      <w:proofErr w:type="spellStart"/>
      <w:r w:rsidRPr="002454C2">
        <w:rPr>
          <w:lang w:val="en-US"/>
        </w:rPr>
        <w:t>Iryna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Lysychkina</w:t>
      </w:r>
      <w:proofErr w:type="spellEnd"/>
      <w:r w:rsidRPr="002454C2">
        <w:rPr>
          <w:lang w:val="en-US"/>
        </w:rPr>
        <w:t xml:space="preserve"> and </w:t>
      </w:r>
      <w:proofErr w:type="spellStart"/>
      <w:r w:rsidRPr="002454C2">
        <w:rPr>
          <w:lang w:val="en-US"/>
        </w:rPr>
        <w:t>Olha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Lysychkina</w:t>
      </w:r>
      <w:proofErr w:type="spellEnd"/>
      <w:r w:rsidRPr="002454C2">
        <w:rPr>
          <w:lang w:val="en-US"/>
        </w:rPr>
        <w:t xml:space="preserve">, “Women, Peace, and Security Dimensions of the War in Ukraine,” </w:t>
      </w:r>
      <w:r w:rsidRPr="002454C2">
        <w:rPr>
          <w:i/>
          <w:lang w:val="en-US"/>
        </w:rPr>
        <w:t>Connections: The Quarterly Journal</w:t>
      </w:r>
      <w:r w:rsidRPr="002454C2">
        <w:rPr>
          <w:lang w:val="en-US"/>
        </w:rPr>
        <w:t xml:space="preserve"> 22, no. 2 (2023): 43-56, https://doi.org/10.11610/Connections.22.2.52.</w:t>
      </w:r>
    </w:p>
  </w:footnote>
  <w:footnote w:id="4">
    <w:p w14:paraId="213E2BCD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</w:r>
      <w:proofErr w:type="spellStart"/>
      <w:r w:rsidRPr="002454C2">
        <w:rPr>
          <w:lang w:val="en-US"/>
        </w:rPr>
        <w:t>Boyan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Mitrakiev</w:t>
      </w:r>
      <w:proofErr w:type="spellEnd"/>
      <w:r w:rsidRPr="002454C2">
        <w:rPr>
          <w:lang w:val="en-US"/>
        </w:rPr>
        <w:t xml:space="preserve"> and </w:t>
      </w:r>
      <w:proofErr w:type="spellStart"/>
      <w:r w:rsidRPr="002454C2">
        <w:rPr>
          <w:lang w:val="en-US"/>
        </w:rPr>
        <w:t>Noncho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Dimitrov</w:t>
      </w:r>
      <w:proofErr w:type="spellEnd"/>
      <w:r w:rsidRPr="002454C2">
        <w:rPr>
          <w:lang w:val="en-US"/>
        </w:rPr>
        <w:t xml:space="preserve">, “Russian Reflexive Control Campaigns Targeting Political Realignment of Ukraine’s Democratic Allies: Critical Review and Conceptualization,” </w:t>
      </w:r>
      <w:r w:rsidRPr="002454C2">
        <w:rPr>
          <w:i/>
          <w:lang w:val="en-US"/>
        </w:rPr>
        <w:t>Information &amp; Security: An International Journal</w:t>
      </w:r>
      <w:r w:rsidRPr="002454C2">
        <w:rPr>
          <w:lang w:val="en-US"/>
        </w:rPr>
        <w:t xml:space="preserve"> 55, no. 3 (2024): 299-330, https://doi.org/10.11610/isij.5519.</w:t>
      </w:r>
    </w:p>
  </w:footnote>
  <w:footnote w:id="5">
    <w:p w14:paraId="69231237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Todor Tagarev, </w:t>
      </w:r>
      <w:proofErr w:type="spellStart"/>
      <w:r w:rsidRPr="002454C2">
        <w:rPr>
          <w:lang w:val="en-US"/>
        </w:rPr>
        <w:t>Gerassimos</w:t>
      </w:r>
      <w:proofErr w:type="spellEnd"/>
      <w:r w:rsidRPr="002454C2">
        <w:rPr>
          <w:lang w:val="en-US"/>
        </w:rPr>
        <w:t xml:space="preserve"> A. Papadopoulos, Michael </w:t>
      </w:r>
      <w:proofErr w:type="spellStart"/>
      <w:r w:rsidRPr="002454C2">
        <w:rPr>
          <w:lang w:val="en-US"/>
        </w:rPr>
        <w:t>Hagenlocher</w:t>
      </w:r>
      <w:proofErr w:type="spellEnd"/>
      <w:r w:rsidRPr="002454C2">
        <w:rPr>
          <w:lang w:val="en-US"/>
        </w:rPr>
        <w:t xml:space="preserve">, Richard </w:t>
      </w:r>
      <w:proofErr w:type="spellStart"/>
      <w:r w:rsidRPr="002454C2">
        <w:rPr>
          <w:lang w:val="en-US"/>
        </w:rPr>
        <w:t>Sliuzas</w:t>
      </w:r>
      <w:proofErr w:type="spellEnd"/>
      <w:r w:rsidRPr="002454C2">
        <w:rPr>
          <w:lang w:val="en-US"/>
        </w:rPr>
        <w:t xml:space="preserve">, </w:t>
      </w:r>
      <w:proofErr w:type="spellStart"/>
      <w:r w:rsidRPr="002454C2">
        <w:rPr>
          <w:lang w:val="en-US"/>
        </w:rPr>
        <w:t>Mikio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Ishiwatari</w:t>
      </w:r>
      <w:proofErr w:type="spellEnd"/>
      <w:r w:rsidRPr="002454C2">
        <w:rPr>
          <w:lang w:val="en-US"/>
        </w:rPr>
        <w:t xml:space="preserve">, and Eduardo </w:t>
      </w:r>
      <w:proofErr w:type="spellStart"/>
      <w:r w:rsidRPr="002454C2">
        <w:rPr>
          <w:lang w:val="en-US"/>
        </w:rPr>
        <w:t>Gallego</w:t>
      </w:r>
      <w:proofErr w:type="spellEnd"/>
      <w:r w:rsidRPr="002454C2">
        <w:rPr>
          <w:lang w:val="en-US"/>
        </w:rPr>
        <w:t xml:space="preserve">, “Integrating the Risk Management Cycle,” in </w:t>
      </w:r>
      <w:r w:rsidRPr="002454C2">
        <w:rPr>
          <w:i/>
          <w:lang w:val="en-US"/>
        </w:rPr>
        <w:t>Science for Disaster Risk Management 2020: Acting Today, Protecting Tomorrow</w:t>
      </w:r>
      <w:r w:rsidRPr="002454C2">
        <w:rPr>
          <w:lang w:val="en-US"/>
        </w:rPr>
        <w:t xml:space="preserve">, ed. </w:t>
      </w:r>
      <w:proofErr w:type="spellStart"/>
      <w:r w:rsidRPr="002454C2">
        <w:rPr>
          <w:lang w:val="en-US"/>
        </w:rPr>
        <w:t>Ainara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Casajus</w:t>
      </w:r>
      <w:proofErr w:type="spellEnd"/>
      <w:r w:rsidRPr="002454C2">
        <w:rPr>
          <w:lang w:val="en-US"/>
        </w:rPr>
        <w:t xml:space="preserve"> Valles, Monserrat Marin Ferrer, </w:t>
      </w:r>
      <w:proofErr w:type="spellStart"/>
      <w:r w:rsidRPr="002454C2">
        <w:rPr>
          <w:lang w:val="en-US"/>
        </w:rPr>
        <w:t>Karmen</w:t>
      </w:r>
      <w:proofErr w:type="spellEnd"/>
      <w:r w:rsidRPr="002454C2">
        <w:rPr>
          <w:lang w:val="en-US"/>
        </w:rPr>
        <w:t xml:space="preserve"> </w:t>
      </w:r>
      <w:proofErr w:type="spellStart"/>
      <w:r w:rsidRPr="002454C2">
        <w:rPr>
          <w:lang w:val="en-US"/>
        </w:rPr>
        <w:t>Poljanšek</w:t>
      </w:r>
      <w:proofErr w:type="spellEnd"/>
      <w:r w:rsidRPr="002454C2">
        <w:rPr>
          <w:lang w:val="en-US"/>
        </w:rPr>
        <w:t>, and Ian Clark (Luxembourg: Publications Office of the European Union, 2020), 49-106, https://doi.org/10.2760/571085.</w:t>
      </w:r>
    </w:p>
  </w:footnote>
  <w:footnote w:id="6">
    <w:p w14:paraId="017EB169" w14:textId="77777777" w:rsidR="00DD267C" w:rsidRPr="002454C2" w:rsidRDefault="00DD267C" w:rsidP="00DD267C">
      <w:pPr>
        <w:pStyle w:val="FootnoteText"/>
        <w:spacing w:after="40" w:line="200" w:lineRule="exact"/>
        <w:ind w:left="230" w:hanging="230"/>
        <w:jc w:val="both"/>
        <w:rPr>
          <w:lang w:val="en-US"/>
        </w:rPr>
      </w:pPr>
      <w:r w:rsidRPr="002454C2">
        <w:rPr>
          <w:rStyle w:val="FootnoteReference"/>
          <w:lang w:val="en-US"/>
        </w:rPr>
        <w:footnoteRef/>
      </w:r>
      <w:r w:rsidRPr="002454C2">
        <w:rPr>
          <w:lang w:val="en-US"/>
        </w:rPr>
        <w:t xml:space="preserve"> </w:t>
      </w:r>
      <w:r w:rsidRPr="002454C2">
        <w:rPr>
          <w:lang w:val="en-US"/>
        </w:rPr>
        <w:tab/>
        <w:t xml:space="preserve">Todor Tagarev, “Governance of Collaborative Networked </w:t>
      </w:r>
      <w:proofErr w:type="spellStart"/>
      <w:r w:rsidRPr="002454C2">
        <w:rPr>
          <w:lang w:val="en-US"/>
        </w:rPr>
        <w:t>Organisations</w:t>
      </w:r>
      <w:proofErr w:type="spellEnd"/>
      <w:r w:rsidRPr="002454C2">
        <w:rPr>
          <w:lang w:val="en-US"/>
        </w:rPr>
        <w:t>: Stake</w:t>
      </w:r>
      <w:r>
        <w:rPr>
          <w:lang w:val="en-US"/>
        </w:rPr>
        <w:softHyphen/>
      </w:r>
      <w:r w:rsidRPr="002454C2">
        <w:rPr>
          <w:lang w:val="en-US"/>
        </w:rPr>
        <w:t xml:space="preserve">holder Requirements,” </w:t>
      </w:r>
      <w:r w:rsidRPr="002454C2">
        <w:rPr>
          <w:i/>
          <w:lang w:val="en-US"/>
        </w:rPr>
        <w:t>Proceedings of the 11th IEEE International Conference on Dependable Systems, Services and Technologies</w:t>
      </w:r>
      <w:r w:rsidRPr="002454C2">
        <w:rPr>
          <w:lang w:val="en-US"/>
        </w:rPr>
        <w:t>, DESSERT 2020, Kyiv, Ukraine, May 14-18, 2020, 439-445, https://doi.org/10.1109/dessert50317.2020.9125029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09CF5C99" w:rsidR="00C32007" w:rsidRPr="009B0656" w:rsidRDefault="008A0602" w:rsidP="00DD267C">
          <w:pPr>
            <w:pStyle w:val="Header"/>
            <w:jc w:val="center"/>
            <w:rPr>
              <w:color w:val="FFFFFF" w:themeColor="background1"/>
              <w:lang w:val="en-US"/>
            </w:rPr>
          </w:pPr>
          <w:r>
            <w:rPr>
              <w:rFonts w:asciiTheme="minorHAnsi" w:hAnsiTheme="minorHAnsi"/>
              <w:color w:val="FFFFFF" w:themeColor="background1"/>
              <w:lang w:val="en-GB"/>
            </w:rPr>
            <w:t>XXXXXXX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 xml:space="preserve"> 2</w:t>
          </w:r>
          <w:r w:rsidR="00DD267C">
            <w:rPr>
              <w:rFonts w:asciiTheme="minorHAnsi" w:hAnsiTheme="minorHAnsi"/>
              <w:color w:val="FFFFFF" w:themeColor="background1"/>
              <w:lang w:val="en-GB"/>
            </w:rPr>
            <w:t>5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>1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</w:t>
          </w:r>
          <w:r w:rsidR="00044E5F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DD267C">
            <w:rPr>
              <w:rFonts w:asciiTheme="minorHAnsi" w:hAnsiTheme="minorHAnsi"/>
              <w:color w:val="FFFFFF" w:themeColor="background1"/>
              <w:lang w:val="en-GB"/>
            </w:rPr>
            <w:t>6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77777777" w:rsidR="00C32007" w:rsidRPr="003C430B" w:rsidRDefault="008A0602" w:rsidP="007E65A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proofErr w:type="spellStart"/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YYYYYYYYYYyyyy</w:t>
          </w:r>
          <w:proofErr w:type="spellEnd"/>
          <w:r>
            <w:rPr>
              <w:rFonts w:asciiTheme="minorHAnsi" w:hAnsiTheme="minorHAnsi"/>
              <w:i/>
              <w:color w:val="FFFFFF" w:themeColor="background1"/>
              <w:lang w:val="en-GB"/>
            </w:rPr>
            <w:t xml:space="preserve">   </w:t>
          </w:r>
          <w:proofErr w:type="spellStart"/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yyyyyyyyyyyy</w:t>
          </w:r>
          <w:proofErr w:type="spellEnd"/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0686C0C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0105EA4B" w14:textId="6E5F1D57" w:rsidR="002D6C4D" w:rsidRPr="009B0656" w:rsidRDefault="008A0602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proofErr w:type="spellStart"/>
          <w:r>
            <w:rPr>
              <w:rFonts w:asciiTheme="minorHAnsi" w:hAnsiTheme="minorHAnsi"/>
            </w:rPr>
            <w:t>xxxxxxxxxx</w:t>
          </w:r>
          <w:proofErr w:type="spellEnd"/>
          <w:r w:rsidR="00C32007">
            <w:rPr>
              <w:rFonts w:asciiTheme="minorHAnsi" w:hAnsiTheme="minorHAnsi"/>
            </w:rPr>
            <w:t>,</w:t>
          </w:r>
          <w:r w:rsidR="00677A19">
            <w:rPr>
              <w:rFonts w:asciiTheme="minorHAnsi" w:hAnsiTheme="minorHAnsi"/>
            </w:rPr>
            <w:t xml:space="preserve"> </w:t>
          </w:r>
          <w:r w:rsidR="00C32007"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FC3B42">
            <w:rPr>
              <w:rFonts w:asciiTheme="minorHAnsi" w:hAnsiTheme="minorHAnsi"/>
            </w:rPr>
            <w:t>2</w:t>
          </w:r>
          <w:r w:rsidR="00DD267C">
            <w:rPr>
              <w:rFonts w:asciiTheme="minorHAnsi" w:hAnsiTheme="minorHAnsi"/>
            </w:rPr>
            <w:t>5</w:t>
          </w:r>
          <w:r w:rsidR="009B0656">
            <w:rPr>
              <w:rFonts w:asciiTheme="minorHAnsi" w:hAnsiTheme="minorHAnsi"/>
            </w:rPr>
            <w:t xml:space="preserve">, no. </w:t>
          </w:r>
          <w:r w:rsidR="00FC3B42">
            <w:rPr>
              <w:rFonts w:asciiTheme="minorHAnsi" w:hAnsiTheme="minorHAnsi"/>
            </w:rPr>
            <w:t>1</w:t>
          </w:r>
          <w:r w:rsidR="00D44BC3">
            <w:rPr>
              <w:rFonts w:asciiTheme="minorHAnsi" w:hAnsiTheme="minorHAnsi"/>
            </w:rPr>
            <w:t xml:space="preserve"> (20</w:t>
          </w:r>
          <w:r w:rsidR="00DD267C">
            <w:rPr>
              <w:rFonts w:asciiTheme="minorHAnsi" w:hAnsiTheme="minorHAnsi"/>
            </w:rPr>
            <w:t>26</w:t>
          </w:r>
          <w:r w:rsidR="00C32007">
            <w:rPr>
              <w:rFonts w:asciiTheme="minorHAnsi" w:hAnsiTheme="minorHAnsi"/>
            </w:rPr>
            <w:t>):</w:t>
          </w:r>
          <w:r w:rsidR="00C32007"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="00C32007"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7F7AB66A" w:rsidR="00C32007" w:rsidRPr="005A19B3" w:rsidRDefault="00D44BC3" w:rsidP="002643B7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</w:t>
          </w:r>
          <w:r w:rsidR="00FC3B42">
            <w:rPr>
              <w:rFonts w:asciiTheme="minorHAnsi" w:hAnsiTheme="minorHAnsi"/>
            </w:rPr>
            <w:t>//doi.org/10.11610/Connections.2</w:t>
          </w:r>
          <w:r w:rsidR="00DD267C">
            <w:rPr>
              <w:rFonts w:asciiTheme="minorHAnsi" w:hAnsiTheme="minorHAnsi"/>
            </w:rPr>
            <w:t>5</w:t>
          </w:r>
          <w:r w:rsidR="002D6C4D" w:rsidRPr="002D6C4D">
            <w:rPr>
              <w:rFonts w:asciiTheme="minorHAnsi" w:hAnsiTheme="minorHAnsi"/>
            </w:rPr>
            <w:t>.</w:t>
          </w:r>
          <w:r w:rsidR="005471FC">
            <w:rPr>
              <w:rFonts w:asciiTheme="minorHAnsi" w:hAnsiTheme="minorHAnsi"/>
            </w:rPr>
            <w:t>1.</w:t>
          </w:r>
          <w:r w:rsidR="002D6C4D" w:rsidRPr="002D6C4D">
            <w:rPr>
              <w:rFonts w:asciiTheme="minorHAnsi" w:hAnsiTheme="minorHAnsi"/>
            </w:rPr>
            <w:t>0</w:t>
          </w:r>
          <w:r w:rsidR="005471FC">
            <w:rPr>
              <w:rFonts w:asciiTheme="minorHAnsi" w:hAnsiTheme="minorHAnsi"/>
            </w:rPr>
            <w:t>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770E2" w14:textId="77777777" w:rsidR="005471FC" w:rsidRPr="005471FC" w:rsidRDefault="005471FC" w:rsidP="00547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proofState w:spelling="clean" w:grammar="clean"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Q0NzQ2NzY0MTCxsDBQ0lEKTi0uzszPAykwqgUAhcYCUiwAAAA="/>
  </w:docVars>
  <w:rsids>
    <w:rsidRoot w:val="00762430"/>
    <w:rsid w:val="000034EE"/>
    <w:rsid w:val="00013619"/>
    <w:rsid w:val="00016626"/>
    <w:rsid w:val="00032D23"/>
    <w:rsid w:val="00034EA7"/>
    <w:rsid w:val="000420DB"/>
    <w:rsid w:val="00044E5F"/>
    <w:rsid w:val="00045099"/>
    <w:rsid w:val="00061213"/>
    <w:rsid w:val="00061456"/>
    <w:rsid w:val="00070E43"/>
    <w:rsid w:val="0009186B"/>
    <w:rsid w:val="00092706"/>
    <w:rsid w:val="000A0EF0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2464"/>
    <w:rsid w:val="00233032"/>
    <w:rsid w:val="00233D60"/>
    <w:rsid w:val="002420C6"/>
    <w:rsid w:val="00250F33"/>
    <w:rsid w:val="0025610E"/>
    <w:rsid w:val="002643B7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27A6F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75B1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471FC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429E"/>
    <w:rsid w:val="005F55A1"/>
    <w:rsid w:val="005F5D8E"/>
    <w:rsid w:val="00601F56"/>
    <w:rsid w:val="00614F4C"/>
    <w:rsid w:val="0061612F"/>
    <w:rsid w:val="00623832"/>
    <w:rsid w:val="0062396C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801A41"/>
    <w:rsid w:val="00821732"/>
    <w:rsid w:val="00822520"/>
    <w:rsid w:val="00831EBE"/>
    <w:rsid w:val="00832930"/>
    <w:rsid w:val="0083392E"/>
    <w:rsid w:val="00841F87"/>
    <w:rsid w:val="00842AFC"/>
    <w:rsid w:val="00862603"/>
    <w:rsid w:val="00877875"/>
    <w:rsid w:val="00891C60"/>
    <w:rsid w:val="008961BB"/>
    <w:rsid w:val="008A0602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2314C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C7CA8"/>
    <w:rsid w:val="00DD267C"/>
    <w:rsid w:val="00DD544D"/>
    <w:rsid w:val="00DD77E8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74EC"/>
    <w:rsid w:val="00EF7621"/>
    <w:rsid w:val="00EF773C"/>
    <w:rsid w:val="00F26C36"/>
    <w:rsid w:val="00F307FA"/>
    <w:rsid w:val="00F308F6"/>
    <w:rsid w:val="00F31E41"/>
    <w:rsid w:val="00F31FE6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C3B42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cagomanualofstyle.org/tools_citationguide/citation-guide-1.html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080/09668136.2016.1184230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7E673-0660-4673-9989-03DB0742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Todor Tagarev</dc:creator>
  <cp:keywords/>
  <dc:description>Connections: The Quarterly Journal, vol. 25, no. 1 (Winter 2026); Hybrid Operations
Editors: Todor Tagarev, Julien Theron, and Andrew Borene</dc:description>
  <cp:lastModifiedBy>TT</cp:lastModifiedBy>
  <cp:revision>3</cp:revision>
  <cp:lastPrinted>2016-04-03T05:34:00Z</cp:lastPrinted>
  <dcterms:created xsi:type="dcterms:W3CDTF">2025-03-14T21:09:00Z</dcterms:created>
  <dcterms:modified xsi:type="dcterms:W3CDTF">2025-03-14T21:10:00Z</dcterms:modified>
</cp:coreProperties>
</file>